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2018/2019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0B615E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AMBITO TERRITORIALE  PESCARA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</w:t>
      </w:r>
      <w:r w:rsidRPr="006F0A9C">
        <w:rPr>
          <w:rFonts w:ascii="Times New Roman" w:hAnsi="Times New Roman"/>
          <w:b/>
          <w:bCs/>
          <w:sz w:val="18"/>
          <w:szCs w:val="18"/>
        </w:rPr>
        <w:t xml:space="preserve">entro il </w:t>
      </w:r>
      <w:r w:rsidR="000B615E" w:rsidRPr="006F0A9C">
        <w:rPr>
          <w:rFonts w:ascii="Times New Roman" w:hAnsi="Times New Roman"/>
          <w:b/>
          <w:bCs/>
          <w:sz w:val="18"/>
          <w:szCs w:val="18"/>
        </w:rPr>
        <w:t xml:space="preserve"> 27</w:t>
      </w:r>
      <w:r w:rsidR="006F0A9C" w:rsidRPr="006F0A9C">
        <w:rPr>
          <w:rFonts w:ascii="Times New Roman" w:hAnsi="Times New Roman"/>
          <w:b/>
          <w:bCs/>
          <w:sz w:val="18"/>
          <w:szCs w:val="18"/>
        </w:rPr>
        <w:t xml:space="preserve"> SETTEMBRE 2018</w:t>
      </w:r>
      <w:r w:rsidR="006F0A9C">
        <w:rPr>
          <w:rFonts w:ascii="Times New Roman" w:hAnsi="Times New Roman"/>
          <w:b/>
          <w:bCs/>
          <w:sz w:val="18"/>
          <w:szCs w:val="18"/>
        </w:rPr>
        <w:t xml:space="preserve">  all’indirizzo e-mail: </w:t>
      </w:r>
      <w:hyperlink r:id="rId6" w:history="1">
        <w:r w:rsidR="007F28F2" w:rsidRPr="00FD6AA9">
          <w:rPr>
            <w:rStyle w:val="Collegamentoipertestuale"/>
            <w:rFonts w:ascii="Times New Roman" w:hAnsi="Times New Roman"/>
            <w:b/>
            <w:bCs/>
            <w:sz w:val="18"/>
            <w:szCs w:val="18"/>
          </w:rPr>
          <w:t>usp.pe@istruzione.it</w:t>
        </w:r>
      </w:hyperlink>
      <w:r w:rsidR="007F28F2">
        <w:rPr>
          <w:rFonts w:ascii="Times New Roman" w:hAnsi="Times New Roman"/>
          <w:b/>
          <w:bCs/>
          <w:sz w:val="18"/>
          <w:szCs w:val="18"/>
        </w:rPr>
        <w:t xml:space="preserve">. </w:t>
      </w:r>
      <w:bookmarkStart w:id="0" w:name="_GoBack"/>
      <w:bookmarkEnd w:id="0"/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F01364">
        <w:rPr>
          <w:rFonts w:ascii="Times New Roman" w:hAnsi="Times New Roman"/>
        </w:rPr>
        <w:t>8 sottoscritto il 28/06/2018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B615E"/>
    <w:rsid w:val="000C4F78"/>
    <w:rsid w:val="004845AB"/>
    <w:rsid w:val="004A2447"/>
    <w:rsid w:val="004A27DC"/>
    <w:rsid w:val="005F6EFB"/>
    <w:rsid w:val="006F0A9C"/>
    <w:rsid w:val="00753C69"/>
    <w:rsid w:val="007F28F2"/>
    <w:rsid w:val="00860F1D"/>
    <w:rsid w:val="009522BD"/>
    <w:rsid w:val="00B13E15"/>
    <w:rsid w:val="00B42984"/>
    <w:rsid w:val="00B43F63"/>
    <w:rsid w:val="00C67874"/>
    <w:rsid w:val="00DD0AFA"/>
    <w:rsid w:val="00EA7F0F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1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1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p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2018-09-20T10:28:00Z</cp:lastPrinted>
  <dcterms:created xsi:type="dcterms:W3CDTF">2018-09-20T10:32:00Z</dcterms:created>
  <dcterms:modified xsi:type="dcterms:W3CDTF">2018-09-20T10:32:00Z</dcterms:modified>
</cp:coreProperties>
</file>